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8A" w:rsidRDefault="00433E8A" w:rsidP="004011F3">
      <w:pPr>
        <w:jc w:val="center"/>
        <w:rPr>
          <w:b/>
          <w:sz w:val="28"/>
        </w:rPr>
      </w:pPr>
      <w:bookmarkStart w:id="0" w:name="_GoBack"/>
      <w:bookmarkEnd w:id="0"/>
      <w:r>
        <w:rPr>
          <w:b/>
          <w:sz w:val="44"/>
        </w:rPr>
        <w:br/>
      </w:r>
    </w:p>
    <w:p w:rsidR="004011F3" w:rsidRDefault="004011F3" w:rsidP="00F80DDF">
      <w:pPr>
        <w:rPr>
          <w:b/>
          <w:sz w:val="40"/>
          <w:szCs w:val="28"/>
        </w:rPr>
      </w:pPr>
    </w:p>
    <w:p w:rsidR="004011F3" w:rsidRPr="00F80DDF" w:rsidRDefault="004011F3" w:rsidP="00F80DDF">
      <w:pPr>
        <w:rPr>
          <w:b/>
          <w:sz w:val="40"/>
          <w:szCs w:val="28"/>
        </w:rPr>
      </w:pPr>
    </w:p>
    <w:p w:rsidR="00FA1E8A" w:rsidRPr="009F6A81" w:rsidRDefault="00FA1E8A" w:rsidP="00FA1E8A">
      <w:pPr>
        <w:jc w:val="center"/>
        <w:rPr>
          <w:b/>
          <w:color w:val="0070C0"/>
          <w:sz w:val="28"/>
          <w:szCs w:val="28"/>
        </w:rPr>
      </w:pPr>
      <w:r w:rsidRPr="009F6A81">
        <w:rPr>
          <w:b/>
          <w:color w:val="0070C0"/>
          <w:sz w:val="72"/>
          <w:szCs w:val="28"/>
        </w:rPr>
        <w:t>Recovery Academy of Ireland</w:t>
      </w:r>
    </w:p>
    <w:p w:rsidR="00FA1E8A" w:rsidRPr="009F6A81" w:rsidRDefault="00FA1E8A" w:rsidP="00FA1E8A">
      <w:pPr>
        <w:rPr>
          <w:b/>
          <w:color w:val="0070C0"/>
        </w:rPr>
      </w:pPr>
    </w:p>
    <w:p w:rsidR="00FA1E8A" w:rsidRDefault="00FA1E8A" w:rsidP="00FA1E8A">
      <w:pPr>
        <w:rPr>
          <w:b/>
          <w:color w:val="0070C0"/>
        </w:rPr>
      </w:pPr>
    </w:p>
    <w:p w:rsidR="00C55CD2" w:rsidRDefault="00C55CD2" w:rsidP="00FA1E8A">
      <w:pPr>
        <w:rPr>
          <w:b/>
          <w:color w:val="0070C0"/>
        </w:rPr>
      </w:pPr>
    </w:p>
    <w:p w:rsidR="00C55CD2" w:rsidRPr="009F6A81" w:rsidRDefault="00C55CD2" w:rsidP="00FA1E8A">
      <w:pPr>
        <w:rPr>
          <w:b/>
          <w:color w:val="0070C0"/>
        </w:rPr>
      </w:pPr>
    </w:p>
    <w:p w:rsidR="00FA1E8A" w:rsidRPr="009F6A81" w:rsidRDefault="00FA1E8A" w:rsidP="00FA1E8A">
      <w:pPr>
        <w:rPr>
          <w:b/>
          <w:color w:val="0070C0"/>
        </w:rPr>
      </w:pPr>
    </w:p>
    <w:p w:rsidR="00FA1E8A" w:rsidRPr="009F6A81" w:rsidRDefault="00FA1E8A" w:rsidP="00FA1E8A">
      <w:pPr>
        <w:jc w:val="center"/>
        <w:rPr>
          <w:b/>
          <w:color w:val="0070C0"/>
          <w:sz w:val="44"/>
        </w:rPr>
      </w:pPr>
      <w:r w:rsidRPr="009F6A81">
        <w:rPr>
          <w:b/>
          <w:color w:val="0070C0"/>
          <w:sz w:val="44"/>
        </w:rPr>
        <w:t>A voice for people in recovery</w:t>
      </w:r>
    </w:p>
    <w:p w:rsidR="00FA1E8A" w:rsidRPr="009F6A81" w:rsidRDefault="00FA1E8A" w:rsidP="00FA1E8A">
      <w:pPr>
        <w:jc w:val="center"/>
        <w:rPr>
          <w:b/>
          <w:color w:val="0070C0"/>
          <w:sz w:val="44"/>
        </w:rPr>
      </w:pPr>
      <w:r w:rsidRPr="009F6A81">
        <w:rPr>
          <w:b/>
          <w:color w:val="0070C0"/>
          <w:sz w:val="44"/>
        </w:rPr>
        <w:t>A forum to promote and support recovery</w:t>
      </w:r>
    </w:p>
    <w:p w:rsidR="00FA1E8A" w:rsidRPr="009F6A81" w:rsidRDefault="00FA1E8A" w:rsidP="00FA1E8A">
      <w:pPr>
        <w:jc w:val="center"/>
        <w:rPr>
          <w:b/>
          <w:color w:val="0070C0"/>
          <w:sz w:val="44"/>
        </w:rPr>
      </w:pPr>
      <w:r w:rsidRPr="009F6A81">
        <w:rPr>
          <w:b/>
          <w:color w:val="0070C0"/>
          <w:sz w:val="44"/>
        </w:rPr>
        <w:t>A way to challenge stigma</w:t>
      </w:r>
    </w:p>
    <w:p w:rsidR="00FA1E8A" w:rsidRPr="009F6A81" w:rsidRDefault="00FA1E8A" w:rsidP="00FA1E8A">
      <w:pPr>
        <w:rPr>
          <w:b/>
          <w:color w:val="0070C0"/>
          <w:sz w:val="32"/>
        </w:rPr>
      </w:pPr>
      <w:r w:rsidRPr="009F6A81">
        <w:rPr>
          <w:b/>
          <w:color w:val="0070C0"/>
          <w:sz w:val="32"/>
        </w:rPr>
        <w:br w:type="page"/>
      </w:r>
      <w:r w:rsidRPr="009F6A81">
        <w:rPr>
          <w:b/>
          <w:color w:val="0070C0"/>
          <w:sz w:val="32"/>
        </w:rPr>
        <w:lastRenderedPageBreak/>
        <w:t xml:space="preserve">Who are we? </w:t>
      </w:r>
    </w:p>
    <w:p w:rsidR="00FA1E8A" w:rsidRDefault="00FA1E8A" w:rsidP="00F02D1C">
      <w:pPr>
        <w:spacing w:after="240"/>
        <w:rPr>
          <w:sz w:val="26"/>
          <w:szCs w:val="26"/>
        </w:rPr>
      </w:pPr>
      <w:r w:rsidRPr="00FA1E8A">
        <w:rPr>
          <w:sz w:val="26"/>
          <w:szCs w:val="26"/>
        </w:rPr>
        <w:t xml:space="preserve">We are people in recovery, supporters, advocates, researchers and professionals who want to promote and champion the concept of recovery. We believe – and international research backs this up – that people can move from a dependence on addiction services to a life of fulfilment, wellbeing and full participation in society. We want to help empower people to achieve that life. </w:t>
      </w:r>
    </w:p>
    <w:p w:rsidR="00FA1E8A" w:rsidRPr="009F6A81" w:rsidRDefault="00FA1E8A" w:rsidP="004E0694">
      <w:pPr>
        <w:spacing w:before="360" w:after="120"/>
        <w:rPr>
          <w:b/>
          <w:color w:val="0070C0"/>
          <w:sz w:val="32"/>
        </w:rPr>
      </w:pPr>
      <w:r w:rsidRPr="009F6A81">
        <w:rPr>
          <w:b/>
          <w:color w:val="0070C0"/>
          <w:sz w:val="32"/>
        </w:rPr>
        <w:t>What is the Recovery Academy?</w:t>
      </w:r>
    </w:p>
    <w:p w:rsidR="00FA1E8A" w:rsidRPr="00FA1E8A" w:rsidRDefault="00FA1E8A" w:rsidP="00F02D1C">
      <w:pPr>
        <w:rPr>
          <w:sz w:val="26"/>
          <w:szCs w:val="26"/>
        </w:rPr>
      </w:pPr>
      <w:r w:rsidRPr="00FA1E8A">
        <w:rPr>
          <w:sz w:val="26"/>
          <w:szCs w:val="26"/>
        </w:rPr>
        <w:t>The Recovery Academy is a forum to:</w:t>
      </w:r>
    </w:p>
    <w:p w:rsidR="00FA1E8A" w:rsidRPr="00FA1E8A" w:rsidRDefault="00FA1E8A" w:rsidP="00FA1E8A">
      <w:pPr>
        <w:pStyle w:val="ListParagraph"/>
        <w:numPr>
          <w:ilvl w:val="0"/>
          <w:numId w:val="1"/>
        </w:numPr>
        <w:rPr>
          <w:sz w:val="26"/>
          <w:szCs w:val="26"/>
        </w:rPr>
      </w:pPr>
      <w:r w:rsidRPr="00FA1E8A">
        <w:rPr>
          <w:sz w:val="26"/>
          <w:szCs w:val="26"/>
        </w:rPr>
        <w:t>promote recovery,</w:t>
      </w:r>
    </w:p>
    <w:p w:rsidR="00FA1E8A" w:rsidRPr="00FA1E8A" w:rsidRDefault="00FA1E8A" w:rsidP="00FA1E8A">
      <w:pPr>
        <w:pStyle w:val="ListParagraph"/>
        <w:numPr>
          <w:ilvl w:val="0"/>
          <w:numId w:val="1"/>
        </w:numPr>
        <w:rPr>
          <w:sz w:val="26"/>
          <w:szCs w:val="26"/>
        </w:rPr>
      </w:pPr>
      <w:r w:rsidRPr="00FA1E8A">
        <w:rPr>
          <w:sz w:val="26"/>
          <w:szCs w:val="26"/>
        </w:rPr>
        <w:t>provide support for people in recovery and their families,</w:t>
      </w:r>
    </w:p>
    <w:p w:rsidR="00FA1E8A" w:rsidRPr="00FA1E8A" w:rsidRDefault="00F02D1C" w:rsidP="00FA1E8A">
      <w:pPr>
        <w:pStyle w:val="ListParagraph"/>
        <w:numPr>
          <w:ilvl w:val="0"/>
          <w:numId w:val="1"/>
        </w:numPr>
        <w:rPr>
          <w:sz w:val="26"/>
          <w:szCs w:val="26"/>
        </w:rPr>
      </w:pPr>
      <w:r>
        <w:rPr>
          <w:sz w:val="26"/>
          <w:szCs w:val="26"/>
        </w:rPr>
        <w:t>organise recovery activities</w:t>
      </w:r>
      <w:r w:rsidR="00FA1E8A" w:rsidRPr="00FA1E8A">
        <w:rPr>
          <w:sz w:val="26"/>
          <w:szCs w:val="26"/>
        </w:rPr>
        <w:t>,</w:t>
      </w:r>
    </w:p>
    <w:p w:rsidR="00FA1E8A" w:rsidRPr="00FA1E8A" w:rsidRDefault="00FA1E8A" w:rsidP="00FA1E8A">
      <w:pPr>
        <w:pStyle w:val="ListParagraph"/>
        <w:numPr>
          <w:ilvl w:val="0"/>
          <w:numId w:val="1"/>
        </w:numPr>
        <w:rPr>
          <w:sz w:val="26"/>
          <w:szCs w:val="26"/>
        </w:rPr>
      </w:pPr>
      <w:r w:rsidRPr="00FA1E8A">
        <w:rPr>
          <w:sz w:val="26"/>
          <w:szCs w:val="26"/>
        </w:rPr>
        <w:t>raise awareness about recovery,</w:t>
      </w:r>
    </w:p>
    <w:p w:rsidR="00FA1E8A" w:rsidRPr="00FA1E8A" w:rsidRDefault="00FA1E8A" w:rsidP="00FA1E8A">
      <w:pPr>
        <w:pStyle w:val="ListParagraph"/>
        <w:numPr>
          <w:ilvl w:val="0"/>
          <w:numId w:val="1"/>
        </w:numPr>
        <w:rPr>
          <w:sz w:val="26"/>
          <w:szCs w:val="26"/>
        </w:rPr>
      </w:pPr>
      <w:r w:rsidRPr="00FA1E8A">
        <w:rPr>
          <w:sz w:val="26"/>
          <w:szCs w:val="26"/>
        </w:rPr>
        <w:t>provide workshops and training on recovery,</w:t>
      </w:r>
    </w:p>
    <w:p w:rsidR="00FA1E8A" w:rsidRPr="00FA1E8A" w:rsidRDefault="00FA1E8A" w:rsidP="00FA1E8A">
      <w:pPr>
        <w:pStyle w:val="ListParagraph"/>
        <w:numPr>
          <w:ilvl w:val="0"/>
          <w:numId w:val="1"/>
        </w:numPr>
        <w:rPr>
          <w:sz w:val="26"/>
          <w:szCs w:val="26"/>
        </w:rPr>
      </w:pPr>
      <w:r w:rsidRPr="00FA1E8A">
        <w:rPr>
          <w:sz w:val="26"/>
          <w:szCs w:val="26"/>
        </w:rPr>
        <w:t>conduct research, and</w:t>
      </w:r>
    </w:p>
    <w:p w:rsidR="00FA1E8A" w:rsidRPr="00FA1E8A" w:rsidRDefault="00FA1E8A" w:rsidP="00FA1E8A">
      <w:pPr>
        <w:pStyle w:val="ListParagraph"/>
        <w:numPr>
          <w:ilvl w:val="0"/>
          <w:numId w:val="1"/>
        </w:numPr>
        <w:rPr>
          <w:sz w:val="26"/>
          <w:szCs w:val="26"/>
        </w:rPr>
      </w:pPr>
      <w:r w:rsidRPr="00FA1E8A">
        <w:rPr>
          <w:sz w:val="26"/>
          <w:szCs w:val="26"/>
        </w:rPr>
        <w:t>advocate on policy.</w:t>
      </w:r>
    </w:p>
    <w:p w:rsidR="00FA1E8A" w:rsidRPr="00FA1E8A" w:rsidRDefault="00FA1E8A" w:rsidP="00FA1E8A">
      <w:pPr>
        <w:pStyle w:val="ListParagraph"/>
        <w:ind w:left="762"/>
        <w:rPr>
          <w:sz w:val="26"/>
          <w:szCs w:val="26"/>
        </w:rPr>
      </w:pPr>
    </w:p>
    <w:p w:rsidR="00FA1E8A" w:rsidRPr="00FA1E8A" w:rsidRDefault="00FA1E8A" w:rsidP="00F02D1C">
      <w:pPr>
        <w:pStyle w:val="ListParagraph"/>
        <w:spacing w:after="240"/>
        <w:ind w:left="0"/>
        <w:rPr>
          <w:sz w:val="26"/>
          <w:szCs w:val="26"/>
        </w:rPr>
      </w:pPr>
      <w:r w:rsidRPr="00FA1E8A">
        <w:rPr>
          <w:sz w:val="26"/>
          <w:szCs w:val="26"/>
        </w:rPr>
        <w:t>We want to give a voice to people in recovery, their families and allies, and offer a vision of hope for the future. We want the academy to be a place where people can learn about recovery from others who are ‘loud and proud’ in their own recovery. Ultimately, we want to see a re-orientation of addiction services toward a recovery model (and not simply harm reduction) as in other countries.</w:t>
      </w:r>
    </w:p>
    <w:p w:rsidR="00433E8A" w:rsidRPr="009F6A81" w:rsidRDefault="00433E8A" w:rsidP="004E0694">
      <w:pPr>
        <w:spacing w:before="360" w:after="120"/>
        <w:rPr>
          <w:b/>
          <w:color w:val="0070C0"/>
          <w:sz w:val="32"/>
        </w:rPr>
      </w:pPr>
      <w:r w:rsidRPr="009F6A81">
        <w:rPr>
          <w:b/>
          <w:color w:val="0070C0"/>
          <w:sz w:val="32"/>
        </w:rPr>
        <w:t>Where did we come from?</w:t>
      </w:r>
    </w:p>
    <w:p w:rsidR="00433E8A" w:rsidRDefault="00433E8A" w:rsidP="00433E8A">
      <w:pPr>
        <w:rPr>
          <w:sz w:val="26"/>
          <w:szCs w:val="26"/>
        </w:rPr>
      </w:pPr>
      <w:r>
        <w:rPr>
          <w:sz w:val="26"/>
          <w:szCs w:val="26"/>
        </w:rPr>
        <w:t>The Recovery Academy grew out of research carried out on the Soilse drug rehabilitation project by Keane (2011) and Keane, McAleenan and Barry (2014). The Recovery Academy recognises that recovery has been championed in mental health services and addiction services internationally. We recognise that recovery does not include just drugs but also alcohol and behavioural addictions.</w:t>
      </w:r>
    </w:p>
    <w:p w:rsidR="00F02D1C" w:rsidRDefault="00F02D1C">
      <w:pPr>
        <w:rPr>
          <w:b/>
          <w:sz w:val="32"/>
        </w:rPr>
      </w:pPr>
      <w:r>
        <w:rPr>
          <w:b/>
          <w:sz w:val="32"/>
        </w:rPr>
        <w:br w:type="page"/>
      </w:r>
    </w:p>
    <w:p w:rsidR="00FA1E8A" w:rsidRPr="009F6A81" w:rsidRDefault="00FA1E8A" w:rsidP="00F02D1C">
      <w:pPr>
        <w:spacing w:before="240" w:after="120"/>
        <w:rPr>
          <w:b/>
          <w:color w:val="0070C0"/>
          <w:sz w:val="32"/>
        </w:rPr>
      </w:pPr>
      <w:r w:rsidRPr="009F6A81">
        <w:rPr>
          <w:b/>
          <w:color w:val="0070C0"/>
          <w:sz w:val="32"/>
        </w:rPr>
        <w:lastRenderedPageBreak/>
        <w:t>Why do we need a Recovery Academy?</w:t>
      </w:r>
    </w:p>
    <w:p w:rsidR="00FA1E8A" w:rsidRPr="00FA1E8A" w:rsidRDefault="00FA1E8A" w:rsidP="00FA1E8A">
      <w:pPr>
        <w:rPr>
          <w:sz w:val="26"/>
          <w:szCs w:val="26"/>
        </w:rPr>
      </w:pPr>
      <w:r w:rsidRPr="00FA1E8A">
        <w:rPr>
          <w:sz w:val="26"/>
          <w:szCs w:val="26"/>
        </w:rPr>
        <w:t xml:space="preserve">There is a huge, international groundswell of support for recovery. The US, UK and Australia are paving the way for a new addiction treatment approach that sees the goal as an independent, drug-free lifestyle. In this approach, the recovering drug </w:t>
      </w:r>
      <w:r w:rsidR="00F02D1C">
        <w:rPr>
          <w:sz w:val="26"/>
          <w:szCs w:val="26"/>
        </w:rPr>
        <w:t>addict</w:t>
      </w:r>
      <w:r w:rsidRPr="00FA1E8A">
        <w:rPr>
          <w:sz w:val="26"/>
          <w:szCs w:val="26"/>
        </w:rPr>
        <w:t xml:space="preserve"> progresses through the addiction services and is proactively supported to become an active, contributing member of society. </w:t>
      </w:r>
    </w:p>
    <w:p w:rsidR="00FA1E8A" w:rsidRDefault="00FA1E8A">
      <w:r w:rsidRPr="00FA1E8A">
        <w:rPr>
          <w:sz w:val="26"/>
          <w:szCs w:val="26"/>
        </w:rPr>
        <w:t>In Ireland, there is growing interest among addiction workers, some policymakers, but most importantly people in recovery, for a similar approach. The Recovery Academy will empower both people in recovery and communities to advocate for a re-orientation of addiction services along these lines.</w:t>
      </w:r>
    </w:p>
    <w:p w:rsidR="00FA1E8A" w:rsidRPr="009F6A81" w:rsidRDefault="00FA1E8A" w:rsidP="004E0694">
      <w:pPr>
        <w:spacing w:before="480" w:after="120"/>
        <w:rPr>
          <w:b/>
          <w:color w:val="0070C0"/>
          <w:sz w:val="32"/>
        </w:rPr>
      </w:pPr>
      <w:r w:rsidRPr="009F6A81">
        <w:rPr>
          <w:b/>
          <w:color w:val="0070C0"/>
          <w:sz w:val="32"/>
        </w:rPr>
        <w:t>How will the Recovery Academy support people?</w:t>
      </w:r>
    </w:p>
    <w:p w:rsidR="00FA1E8A" w:rsidRPr="00FA1E8A" w:rsidRDefault="00FA1E8A" w:rsidP="00FA1E8A">
      <w:pPr>
        <w:rPr>
          <w:sz w:val="26"/>
          <w:szCs w:val="26"/>
        </w:rPr>
      </w:pPr>
      <w:r w:rsidRPr="00FA1E8A">
        <w:rPr>
          <w:sz w:val="26"/>
          <w:szCs w:val="26"/>
        </w:rPr>
        <w:t>Making communities safe, healthy places is essential if people are to recover. We will help develop community awareness of the benefits of recovery. We will advocate for ‘recovery houses’ solely for people who are drug</w:t>
      </w:r>
      <w:r w:rsidR="00F02D1C">
        <w:rPr>
          <w:sz w:val="26"/>
          <w:szCs w:val="26"/>
        </w:rPr>
        <w:t>- and alcohol</w:t>
      </w:r>
      <w:r w:rsidRPr="00FA1E8A">
        <w:rPr>
          <w:sz w:val="26"/>
          <w:szCs w:val="26"/>
        </w:rPr>
        <w:t>-free and trying to rebuild their lives. We will also support and encourage social projects aimed at people in recovery such as recovery cafés, sports clubs and creative groups. We will do this by building links with existing community organisations and networks.</w:t>
      </w:r>
    </w:p>
    <w:p w:rsidR="00447808" w:rsidRPr="00FA1E8A" w:rsidRDefault="00FA1E8A" w:rsidP="00FA1E8A">
      <w:pPr>
        <w:rPr>
          <w:sz w:val="26"/>
          <w:szCs w:val="26"/>
        </w:rPr>
      </w:pPr>
      <w:r w:rsidRPr="00FA1E8A">
        <w:rPr>
          <w:sz w:val="26"/>
          <w:szCs w:val="26"/>
        </w:rPr>
        <w:t>We will also continue to develop ‘recovery coaches’ who mentor and give practical assistance to people in early recovery and ‘recovery champions’ who advocate for recovery and demonstrate the benefits of recovery through their own lifestyles.</w:t>
      </w:r>
      <w:r w:rsidR="00447808">
        <w:rPr>
          <w:sz w:val="26"/>
          <w:szCs w:val="26"/>
        </w:rPr>
        <w:t xml:space="preserve"> In addition, we hope to hold an annual parade during International Recovery Month in September to celebrate recovery. </w:t>
      </w:r>
    </w:p>
    <w:p w:rsidR="00FA1E8A" w:rsidRPr="009F6A81" w:rsidRDefault="00FA1E8A" w:rsidP="004E0694">
      <w:pPr>
        <w:spacing w:before="480" w:after="120"/>
        <w:rPr>
          <w:b/>
          <w:color w:val="0070C0"/>
          <w:sz w:val="32"/>
        </w:rPr>
      </w:pPr>
      <w:r w:rsidRPr="009F6A81">
        <w:rPr>
          <w:b/>
          <w:color w:val="0070C0"/>
          <w:sz w:val="32"/>
        </w:rPr>
        <w:t>What are the benefits of a Recovery Academy?</w:t>
      </w:r>
    </w:p>
    <w:p w:rsidR="00FA1E8A" w:rsidRPr="00FA1E8A" w:rsidRDefault="00FA1E8A" w:rsidP="00FA1E8A">
      <w:pPr>
        <w:rPr>
          <w:sz w:val="26"/>
          <w:szCs w:val="26"/>
        </w:rPr>
      </w:pPr>
      <w:r w:rsidRPr="00FA1E8A">
        <w:rPr>
          <w:sz w:val="26"/>
          <w:szCs w:val="26"/>
        </w:rPr>
        <w:t xml:space="preserve">The Recovery Academy will make sure the authentic voice of recovery is heard, not only within the addiction services but also at community and national – policymaking – level. </w:t>
      </w:r>
    </w:p>
    <w:p w:rsidR="00FA1E8A" w:rsidRPr="00FA1E8A" w:rsidRDefault="00FA1E8A" w:rsidP="00E4784B">
      <w:pPr>
        <w:rPr>
          <w:sz w:val="26"/>
          <w:szCs w:val="26"/>
        </w:rPr>
      </w:pPr>
      <w:r w:rsidRPr="00FA1E8A">
        <w:rPr>
          <w:sz w:val="26"/>
          <w:szCs w:val="26"/>
        </w:rPr>
        <w:t>We will build on the emerging evidence base of recovery from addiction. We want to develop an alliance of service users, professionals, allies and families. Specifically, we want to develop and empower leaders within the recovery community.</w:t>
      </w:r>
    </w:p>
    <w:p w:rsidR="00E4784B" w:rsidRDefault="00FA1E8A" w:rsidP="00447808">
      <w:pPr>
        <w:autoSpaceDE w:val="0"/>
        <w:autoSpaceDN w:val="0"/>
        <w:adjustRightInd w:val="0"/>
        <w:rPr>
          <w:rFonts w:cs="Arial"/>
          <w:b/>
          <w:sz w:val="32"/>
          <w:szCs w:val="32"/>
        </w:rPr>
      </w:pPr>
      <w:r w:rsidRPr="00FA1E8A">
        <w:rPr>
          <w:sz w:val="26"/>
          <w:szCs w:val="26"/>
        </w:rPr>
        <w:t>Above all, we want to give a voice and hope to recovering drug users</w:t>
      </w:r>
      <w:r w:rsidR="00F02D1C">
        <w:rPr>
          <w:sz w:val="26"/>
          <w:szCs w:val="26"/>
        </w:rPr>
        <w:t xml:space="preserve">, </w:t>
      </w:r>
      <w:r w:rsidR="00447808">
        <w:rPr>
          <w:sz w:val="26"/>
          <w:szCs w:val="26"/>
        </w:rPr>
        <w:t xml:space="preserve">recovering </w:t>
      </w:r>
      <w:r w:rsidRPr="00FA1E8A">
        <w:rPr>
          <w:sz w:val="26"/>
          <w:szCs w:val="26"/>
        </w:rPr>
        <w:t>alcoholics</w:t>
      </w:r>
      <w:r w:rsidR="00F02D1C">
        <w:rPr>
          <w:sz w:val="26"/>
          <w:szCs w:val="26"/>
        </w:rPr>
        <w:t xml:space="preserve">, those with behavioural addictions, and </w:t>
      </w:r>
      <w:r w:rsidRPr="00FA1E8A">
        <w:rPr>
          <w:sz w:val="26"/>
          <w:szCs w:val="26"/>
        </w:rPr>
        <w:t>those still contemplating detox and treatment that recovery is not only possible, but achievable.</w:t>
      </w:r>
      <w:r w:rsidR="00E4784B" w:rsidRPr="00E4784B">
        <w:rPr>
          <w:rFonts w:cs="Arial"/>
          <w:b/>
          <w:sz w:val="32"/>
          <w:szCs w:val="32"/>
        </w:rPr>
        <w:t xml:space="preserve"> </w:t>
      </w:r>
      <w:r w:rsidR="00E4784B">
        <w:rPr>
          <w:rFonts w:cs="Arial"/>
          <w:b/>
          <w:sz w:val="32"/>
          <w:szCs w:val="32"/>
        </w:rPr>
        <w:br w:type="page"/>
      </w:r>
    </w:p>
    <w:p w:rsidR="00E4784B" w:rsidRPr="009F6A81" w:rsidRDefault="00E4784B" w:rsidP="00E4784B">
      <w:pPr>
        <w:autoSpaceDE w:val="0"/>
        <w:autoSpaceDN w:val="0"/>
        <w:adjustRightInd w:val="0"/>
        <w:spacing w:line="360" w:lineRule="auto"/>
        <w:rPr>
          <w:rFonts w:cs="Arial"/>
          <w:b/>
          <w:color w:val="0070C0"/>
          <w:sz w:val="32"/>
          <w:szCs w:val="32"/>
        </w:rPr>
      </w:pPr>
      <w:r w:rsidRPr="009F6A81">
        <w:rPr>
          <w:rFonts w:cs="Arial"/>
          <w:b/>
          <w:color w:val="0070C0"/>
          <w:sz w:val="32"/>
          <w:szCs w:val="32"/>
        </w:rPr>
        <w:lastRenderedPageBreak/>
        <w:t>Principles of recovery</w:t>
      </w:r>
    </w:p>
    <w:p w:rsidR="00E4784B"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There are many pathways to recovery.</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is self-directed and empowering.</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involves a personal recognition of the need for change and transformation.</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is holistic.</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has cultural dimensions.</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exists on a continuum of improved health and wellness.</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emerges from hope and gratitude.</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involves a process of healing and self-redefinition.</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involves addressing discrimination and transcending shame and stigma.</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rFonts w:cs="Arial"/>
          <w:sz w:val="28"/>
        </w:rPr>
      </w:pPr>
      <w:r w:rsidRPr="004E0694">
        <w:rPr>
          <w:rFonts w:cs="Arial"/>
          <w:sz w:val="28"/>
        </w:rPr>
        <w:t>Recovery is supported by peers and allies.</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sz w:val="28"/>
        </w:rPr>
      </w:pPr>
      <w:r w:rsidRPr="004E0694">
        <w:rPr>
          <w:rFonts w:cs="Arial"/>
          <w:sz w:val="28"/>
        </w:rPr>
        <w:t>Recovery involves (re)joining and (re)building a life in the community.</w:t>
      </w:r>
    </w:p>
    <w:p w:rsidR="00E4784B" w:rsidRPr="004E0694" w:rsidRDefault="00E4784B" w:rsidP="00E4784B">
      <w:pPr>
        <w:pStyle w:val="ListParagraph"/>
        <w:numPr>
          <w:ilvl w:val="0"/>
          <w:numId w:val="2"/>
        </w:numPr>
        <w:autoSpaceDE w:val="0"/>
        <w:autoSpaceDN w:val="0"/>
        <w:adjustRightInd w:val="0"/>
        <w:spacing w:after="120" w:line="240" w:lineRule="auto"/>
        <w:ind w:left="714" w:right="284" w:hanging="357"/>
        <w:contextualSpacing w:val="0"/>
        <w:rPr>
          <w:sz w:val="28"/>
        </w:rPr>
      </w:pPr>
      <w:r w:rsidRPr="004E0694">
        <w:rPr>
          <w:rFonts w:cs="Arial"/>
          <w:sz w:val="28"/>
        </w:rPr>
        <w:t>Recovery is a reality.</w:t>
      </w:r>
    </w:p>
    <w:p w:rsidR="00E4784B" w:rsidRDefault="00E4784B" w:rsidP="00E4784B">
      <w:pPr>
        <w:rPr>
          <w:b/>
          <w:sz w:val="36"/>
        </w:rPr>
      </w:pPr>
    </w:p>
    <w:p w:rsidR="00E4784B" w:rsidRPr="009F6A81" w:rsidRDefault="00E4784B" w:rsidP="00E4784B">
      <w:pPr>
        <w:rPr>
          <w:b/>
          <w:color w:val="0070C0"/>
          <w:sz w:val="32"/>
        </w:rPr>
      </w:pPr>
      <w:r w:rsidRPr="009F6A81">
        <w:rPr>
          <w:b/>
          <w:color w:val="0070C0"/>
          <w:sz w:val="32"/>
        </w:rPr>
        <w:t>Interested in finding out more?</w:t>
      </w:r>
    </w:p>
    <w:p w:rsidR="00E4784B" w:rsidRDefault="00E4784B" w:rsidP="00E4784B">
      <w:pPr>
        <w:rPr>
          <w:b/>
          <w:sz w:val="28"/>
          <w:szCs w:val="28"/>
        </w:rPr>
      </w:pPr>
      <w:r w:rsidRPr="00F964BC">
        <w:rPr>
          <w:b/>
          <w:sz w:val="28"/>
          <w:szCs w:val="28"/>
        </w:rPr>
        <w:t xml:space="preserve">Contact: </w:t>
      </w:r>
      <w:r>
        <w:rPr>
          <w:b/>
          <w:sz w:val="28"/>
          <w:szCs w:val="28"/>
        </w:rPr>
        <w:t xml:space="preserve">  </w:t>
      </w:r>
      <w:r w:rsidR="00447808">
        <w:rPr>
          <w:b/>
          <w:sz w:val="28"/>
          <w:szCs w:val="28"/>
        </w:rPr>
        <w:t xml:space="preserve">Kieran White </w:t>
      </w:r>
      <w:r>
        <w:rPr>
          <w:b/>
          <w:sz w:val="28"/>
          <w:szCs w:val="28"/>
        </w:rPr>
        <w:t xml:space="preserve">on </w:t>
      </w:r>
      <w:r w:rsidR="009F6A81">
        <w:rPr>
          <w:b/>
          <w:sz w:val="28"/>
          <w:szCs w:val="28"/>
        </w:rPr>
        <w:t xml:space="preserve">our </w:t>
      </w:r>
      <w:r w:rsidR="00447808">
        <w:rPr>
          <w:b/>
          <w:sz w:val="28"/>
          <w:szCs w:val="28"/>
        </w:rPr>
        <w:t xml:space="preserve">Facebook </w:t>
      </w:r>
      <w:r w:rsidR="009F6A81">
        <w:rPr>
          <w:b/>
          <w:sz w:val="28"/>
          <w:szCs w:val="28"/>
        </w:rPr>
        <w:t xml:space="preserve">page – </w:t>
      </w:r>
      <w:proofErr w:type="spellStart"/>
      <w:r w:rsidR="00447808">
        <w:rPr>
          <w:b/>
          <w:sz w:val="28"/>
          <w:szCs w:val="28"/>
        </w:rPr>
        <w:t>recoveryacademysocialgroup</w:t>
      </w:r>
      <w:proofErr w:type="spellEnd"/>
    </w:p>
    <w:p w:rsidR="00E4784B" w:rsidRPr="00F964BC" w:rsidRDefault="00E4784B" w:rsidP="00E4784B">
      <w:pPr>
        <w:rPr>
          <w:b/>
          <w:sz w:val="28"/>
          <w:szCs w:val="28"/>
        </w:rPr>
      </w:pPr>
    </w:p>
    <w:tbl>
      <w:tblPr>
        <w:tblStyle w:val="TableGrid"/>
        <w:tblW w:w="0" w:type="auto"/>
        <w:tblLook w:val="04A0" w:firstRow="1" w:lastRow="0" w:firstColumn="1" w:lastColumn="0" w:noHBand="0" w:noVBand="1"/>
      </w:tblPr>
      <w:tblGrid>
        <w:gridCol w:w="1384"/>
        <w:gridCol w:w="6662"/>
      </w:tblGrid>
      <w:tr w:rsidR="00E4784B" w:rsidTr="00597471">
        <w:tc>
          <w:tcPr>
            <w:tcW w:w="1384" w:type="dxa"/>
          </w:tcPr>
          <w:p w:rsidR="00E4784B" w:rsidRPr="00BA543E" w:rsidRDefault="00BA543E" w:rsidP="00597471">
            <w:pPr>
              <w:rPr>
                <w:b/>
                <w:color w:val="FF0000"/>
                <w:sz w:val="28"/>
                <w:szCs w:val="28"/>
              </w:rPr>
            </w:pPr>
            <w:r w:rsidRPr="00BA543E">
              <w:rPr>
                <w:b/>
                <w:color w:val="FF0000"/>
                <w:sz w:val="28"/>
                <w:szCs w:val="28"/>
              </w:rPr>
              <w:t>Your n</w:t>
            </w:r>
            <w:r w:rsidR="00E4784B" w:rsidRPr="00BA543E">
              <w:rPr>
                <w:b/>
                <w:color w:val="FF0000"/>
                <w:sz w:val="28"/>
                <w:szCs w:val="28"/>
              </w:rPr>
              <w:t>ame:</w:t>
            </w:r>
          </w:p>
          <w:p w:rsidR="00E4784B" w:rsidRPr="00BA543E" w:rsidRDefault="00E4784B" w:rsidP="00597471">
            <w:pPr>
              <w:rPr>
                <w:b/>
                <w:color w:val="FF0000"/>
                <w:sz w:val="28"/>
                <w:szCs w:val="28"/>
              </w:rPr>
            </w:pPr>
          </w:p>
        </w:tc>
        <w:tc>
          <w:tcPr>
            <w:tcW w:w="6662" w:type="dxa"/>
          </w:tcPr>
          <w:p w:rsidR="00E4784B" w:rsidRDefault="00E4784B" w:rsidP="00597471">
            <w:pPr>
              <w:rPr>
                <w:b/>
                <w:sz w:val="28"/>
                <w:szCs w:val="28"/>
              </w:rPr>
            </w:pPr>
          </w:p>
          <w:p w:rsidR="00E4784B" w:rsidRDefault="00E4784B" w:rsidP="00597471">
            <w:pPr>
              <w:rPr>
                <w:b/>
                <w:sz w:val="28"/>
                <w:szCs w:val="28"/>
              </w:rPr>
            </w:pPr>
          </w:p>
          <w:p w:rsidR="00E4784B" w:rsidRPr="00F964BC" w:rsidRDefault="00E4784B" w:rsidP="00597471">
            <w:pPr>
              <w:rPr>
                <w:b/>
                <w:sz w:val="28"/>
                <w:szCs w:val="28"/>
              </w:rPr>
            </w:pPr>
          </w:p>
        </w:tc>
      </w:tr>
      <w:tr w:rsidR="00E4784B" w:rsidTr="00597471">
        <w:tc>
          <w:tcPr>
            <w:tcW w:w="1384" w:type="dxa"/>
          </w:tcPr>
          <w:p w:rsidR="00E4784B" w:rsidRPr="00BA543E" w:rsidRDefault="00E4784B" w:rsidP="00597471">
            <w:pPr>
              <w:rPr>
                <w:b/>
                <w:color w:val="FF0000"/>
                <w:sz w:val="28"/>
                <w:szCs w:val="28"/>
              </w:rPr>
            </w:pPr>
            <w:r w:rsidRPr="00BA543E">
              <w:rPr>
                <w:b/>
                <w:color w:val="FF0000"/>
                <w:sz w:val="28"/>
                <w:szCs w:val="28"/>
              </w:rPr>
              <w:t>Phone number:</w:t>
            </w:r>
          </w:p>
          <w:p w:rsidR="00E4784B" w:rsidRPr="00BA543E" w:rsidRDefault="00E4784B" w:rsidP="00597471">
            <w:pPr>
              <w:rPr>
                <w:b/>
                <w:color w:val="FF0000"/>
                <w:sz w:val="28"/>
                <w:szCs w:val="28"/>
              </w:rPr>
            </w:pPr>
          </w:p>
        </w:tc>
        <w:tc>
          <w:tcPr>
            <w:tcW w:w="6662" w:type="dxa"/>
          </w:tcPr>
          <w:p w:rsidR="00E4784B" w:rsidRPr="00F964BC" w:rsidRDefault="00E4784B" w:rsidP="00597471">
            <w:pPr>
              <w:rPr>
                <w:b/>
                <w:sz w:val="28"/>
                <w:szCs w:val="28"/>
              </w:rPr>
            </w:pPr>
          </w:p>
        </w:tc>
      </w:tr>
      <w:tr w:rsidR="00E4784B" w:rsidTr="00597471">
        <w:tc>
          <w:tcPr>
            <w:tcW w:w="1384" w:type="dxa"/>
          </w:tcPr>
          <w:p w:rsidR="00E4784B" w:rsidRPr="00BA543E" w:rsidRDefault="00E4784B" w:rsidP="00597471">
            <w:pPr>
              <w:rPr>
                <w:b/>
                <w:color w:val="FF0000"/>
                <w:sz w:val="28"/>
                <w:szCs w:val="28"/>
              </w:rPr>
            </w:pPr>
            <w:r w:rsidRPr="00BA543E">
              <w:rPr>
                <w:b/>
                <w:color w:val="FF0000"/>
                <w:sz w:val="28"/>
                <w:szCs w:val="28"/>
              </w:rPr>
              <w:t>Email:</w:t>
            </w:r>
          </w:p>
          <w:p w:rsidR="00E4784B" w:rsidRPr="00BA543E" w:rsidRDefault="00E4784B" w:rsidP="00597471">
            <w:pPr>
              <w:rPr>
                <w:b/>
                <w:color w:val="FF0000"/>
                <w:sz w:val="28"/>
                <w:szCs w:val="28"/>
              </w:rPr>
            </w:pPr>
          </w:p>
        </w:tc>
        <w:tc>
          <w:tcPr>
            <w:tcW w:w="6662" w:type="dxa"/>
          </w:tcPr>
          <w:p w:rsidR="00E4784B" w:rsidRDefault="00E4784B" w:rsidP="00597471">
            <w:pPr>
              <w:rPr>
                <w:b/>
                <w:sz w:val="28"/>
                <w:szCs w:val="28"/>
              </w:rPr>
            </w:pPr>
          </w:p>
          <w:p w:rsidR="00E4784B" w:rsidRDefault="00E4784B" w:rsidP="00597471">
            <w:pPr>
              <w:rPr>
                <w:b/>
                <w:sz w:val="28"/>
                <w:szCs w:val="28"/>
              </w:rPr>
            </w:pPr>
          </w:p>
          <w:p w:rsidR="00E4784B" w:rsidRPr="00F964BC" w:rsidRDefault="00E4784B" w:rsidP="00597471">
            <w:pPr>
              <w:rPr>
                <w:b/>
                <w:sz w:val="28"/>
                <w:szCs w:val="28"/>
              </w:rPr>
            </w:pPr>
          </w:p>
        </w:tc>
      </w:tr>
    </w:tbl>
    <w:p w:rsidR="00FA1E8A" w:rsidRPr="00FA1E8A" w:rsidRDefault="00FA1E8A">
      <w:pPr>
        <w:rPr>
          <w:sz w:val="26"/>
          <w:szCs w:val="26"/>
        </w:rPr>
      </w:pPr>
    </w:p>
    <w:sectPr w:rsidR="00FA1E8A" w:rsidRPr="00FA1E8A" w:rsidSect="00447808">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42" w:rsidRDefault="00730B42" w:rsidP="009F6A81">
      <w:pPr>
        <w:spacing w:after="0" w:line="240" w:lineRule="auto"/>
      </w:pPr>
      <w:r>
        <w:separator/>
      </w:r>
    </w:p>
  </w:endnote>
  <w:endnote w:type="continuationSeparator" w:id="0">
    <w:p w:rsidR="00730B42" w:rsidRDefault="00730B42" w:rsidP="009F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81" w:rsidRPr="009F6A81" w:rsidRDefault="009F6A81">
    <w:pPr>
      <w:pStyle w:val="Footer"/>
      <w:rPr>
        <w:sz w:val="16"/>
      </w:rPr>
    </w:pPr>
    <w:r>
      <w:rPr>
        <w:sz w:val="16"/>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42" w:rsidRDefault="00730B42" w:rsidP="009F6A81">
      <w:pPr>
        <w:spacing w:after="0" w:line="240" w:lineRule="auto"/>
      </w:pPr>
      <w:r>
        <w:separator/>
      </w:r>
    </w:p>
  </w:footnote>
  <w:footnote w:type="continuationSeparator" w:id="0">
    <w:p w:rsidR="00730B42" w:rsidRDefault="00730B42" w:rsidP="009F6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14B7"/>
    <w:multiLevelType w:val="hybridMultilevel"/>
    <w:tmpl w:val="CDB0696C"/>
    <w:lvl w:ilvl="0" w:tplc="18090001">
      <w:start w:val="1"/>
      <w:numFmt w:val="bullet"/>
      <w:lvlText w:val=""/>
      <w:lvlJc w:val="left"/>
      <w:pPr>
        <w:ind w:left="762" w:hanging="360"/>
      </w:pPr>
      <w:rPr>
        <w:rFonts w:ascii="Symbol" w:hAnsi="Symbol" w:hint="default"/>
      </w:rPr>
    </w:lvl>
    <w:lvl w:ilvl="1" w:tplc="18090003" w:tentative="1">
      <w:start w:val="1"/>
      <w:numFmt w:val="bullet"/>
      <w:lvlText w:val="o"/>
      <w:lvlJc w:val="left"/>
      <w:pPr>
        <w:ind w:left="1482" w:hanging="360"/>
      </w:pPr>
      <w:rPr>
        <w:rFonts w:ascii="Courier New" w:hAnsi="Courier New" w:cs="Courier New" w:hint="default"/>
      </w:rPr>
    </w:lvl>
    <w:lvl w:ilvl="2" w:tplc="18090005" w:tentative="1">
      <w:start w:val="1"/>
      <w:numFmt w:val="bullet"/>
      <w:lvlText w:val=""/>
      <w:lvlJc w:val="left"/>
      <w:pPr>
        <w:ind w:left="2202" w:hanging="360"/>
      </w:pPr>
      <w:rPr>
        <w:rFonts w:ascii="Wingdings" w:hAnsi="Wingdings" w:hint="default"/>
      </w:rPr>
    </w:lvl>
    <w:lvl w:ilvl="3" w:tplc="18090001" w:tentative="1">
      <w:start w:val="1"/>
      <w:numFmt w:val="bullet"/>
      <w:lvlText w:val=""/>
      <w:lvlJc w:val="left"/>
      <w:pPr>
        <w:ind w:left="2922" w:hanging="360"/>
      </w:pPr>
      <w:rPr>
        <w:rFonts w:ascii="Symbol" w:hAnsi="Symbol" w:hint="default"/>
      </w:rPr>
    </w:lvl>
    <w:lvl w:ilvl="4" w:tplc="18090003" w:tentative="1">
      <w:start w:val="1"/>
      <w:numFmt w:val="bullet"/>
      <w:lvlText w:val="o"/>
      <w:lvlJc w:val="left"/>
      <w:pPr>
        <w:ind w:left="3642" w:hanging="360"/>
      </w:pPr>
      <w:rPr>
        <w:rFonts w:ascii="Courier New" w:hAnsi="Courier New" w:cs="Courier New" w:hint="default"/>
      </w:rPr>
    </w:lvl>
    <w:lvl w:ilvl="5" w:tplc="18090005" w:tentative="1">
      <w:start w:val="1"/>
      <w:numFmt w:val="bullet"/>
      <w:lvlText w:val=""/>
      <w:lvlJc w:val="left"/>
      <w:pPr>
        <w:ind w:left="4362" w:hanging="360"/>
      </w:pPr>
      <w:rPr>
        <w:rFonts w:ascii="Wingdings" w:hAnsi="Wingdings" w:hint="default"/>
      </w:rPr>
    </w:lvl>
    <w:lvl w:ilvl="6" w:tplc="18090001" w:tentative="1">
      <w:start w:val="1"/>
      <w:numFmt w:val="bullet"/>
      <w:lvlText w:val=""/>
      <w:lvlJc w:val="left"/>
      <w:pPr>
        <w:ind w:left="5082" w:hanging="360"/>
      </w:pPr>
      <w:rPr>
        <w:rFonts w:ascii="Symbol" w:hAnsi="Symbol" w:hint="default"/>
      </w:rPr>
    </w:lvl>
    <w:lvl w:ilvl="7" w:tplc="18090003" w:tentative="1">
      <w:start w:val="1"/>
      <w:numFmt w:val="bullet"/>
      <w:lvlText w:val="o"/>
      <w:lvlJc w:val="left"/>
      <w:pPr>
        <w:ind w:left="5802" w:hanging="360"/>
      </w:pPr>
      <w:rPr>
        <w:rFonts w:ascii="Courier New" w:hAnsi="Courier New" w:cs="Courier New" w:hint="default"/>
      </w:rPr>
    </w:lvl>
    <w:lvl w:ilvl="8" w:tplc="18090005" w:tentative="1">
      <w:start w:val="1"/>
      <w:numFmt w:val="bullet"/>
      <w:lvlText w:val=""/>
      <w:lvlJc w:val="left"/>
      <w:pPr>
        <w:ind w:left="6522" w:hanging="360"/>
      </w:pPr>
      <w:rPr>
        <w:rFonts w:ascii="Wingdings" w:hAnsi="Wingdings" w:hint="default"/>
      </w:rPr>
    </w:lvl>
  </w:abstractNum>
  <w:abstractNum w:abstractNumId="1" w15:restartNumberingAfterBreak="0">
    <w:nsid w:val="4C7200D2"/>
    <w:multiLevelType w:val="hybridMultilevel"/>
    <w:tmpl w:val="B9F20348"/>
    <w:lvl w:ilvl="0" w:tplc="DCEAB260">
      <w:start w:val="1"/>
      <w:numFmt w:val="decimal"/>
      <w:lvlText w:val="%1."/>
      <w:lvlJc w:val="left"/>
      <w:pPr>
        <w:tabs>
          <w:tab w:val="num" w:pos="2862"/>
        </w:tabs>
        <w:ind w:left="3129" w:hanging="627"/>
      </w:pPr>
      <w:rPr>
        <w:rFonts w:cs="Times New Roman" w:hint="default"/>
      </w:rPr>
    </w:lvl>
    <w:lvl w:ilvl="1" w:tplc="18090003">
      <w:start w:val="1"/>
      <w:numFmt w:val="bullet"/>
      <w:lvlText w:val="o"/>
      <w:lvlJc w:val="left"/>
      <w:pPr>
        <w:ind w:left="3582" w:hanging="360"/>
      </w:pPr>
      <w:rPr>
        <w:rFonts w:ascii="Courier New" w:hAnsi="Courier New" w:cs="Times New Roman" w:hint="default"/>
      </w:rPr>
    </w:lvl>
    <w:lvl w:ilvl="2" w:tplc="18090005">
      <w:start w:val="1"/>
      <w:numFmt w:val="bullet"/>
      <w:lvlText w:val=""/>
      <w:lvlJc w:val="left"/>
      <w:pPr>
        <w:ind w:left="4302" w:hanging="360"/>
      </w:pPr>
      <w:rPr>
        <w:rFonts w:ascii="Wingdings" w:hAnsi="Wingdings" w:hint="default"/>
      </w:rPr>
    </w:lvl>
    <w:lvl w:ilvl="3" w:tplc="18090001">
      <w:start w:val="1"/>
      <w:numFmt w:val="bullet"/>
      <w:lvlText w:val=""/>
      <w:lvlJc w:val="left"/>
      <w:pPr>
        <w:ind w:left="5022" w:hanging="360"/>
      </w:pPr>
      <w:rPr>
        <w:rFonts w:ascii="Symbol" w:hAnsi="Symbol" w:hint="default"/>
      </w:rPr>
    </w:lvl>
    <w:lvl w:ilvl="4" w:tplc="18090003">
      <w:start w:val="1"/>
      <w:numFmt w:val="bullet"/>
      <w:lvlText w:val="o"/>
      <w:lvlJc w:val="left"/>
      <w:pPr>
        <w:ind w:left="5742" w:hanging="360"/>
      </w:pPr>
      <w:rPr>
        <w:rFonts w:ascii="Courier New" w:hAnsi="Courier New" w:cs="Times New Roman" w:hint="default"/>
      </w:rPr>
    </w:lvl>
    <w:lvl w:ilvl="5" w:tplc="18090005">
      <w:start w:val="1"/>
      <w:numFmt w:val="bullet"/>
      <w:lvlText w:val=""/>
      <w:lvlJc w:val="left"/>
      <w:pPr>
        <w:ind w:left="6462" w:hanging="360"/>
      </w:pPr>
      <w:rPr>
        <w:rFonts w:ascii="Wingdings" w:hAnsi="Wingdings" w:hint="default"/>
      </w:rPr>
    </w:lvl>
    <w:lvl w:ilvl="6" w:tplc="18090001">
      <w:start w:val="1"/>
      <w:numFmt w:val="bullet"/>
      <w:lvlText w:val=""/>
      <w:lvlJc w:val="left"/>
      <w:pPr>
        <w:ind w:left="7182" w:hanging="360"/>
      </w:pPr>
      <w:rPr>
        <w:rFonts w:ascii="Symbol" w:hAnsi="Symbol" w:hint="default"/>
      </w:rPr>
    </w:lvl>
    <w:lvl w:ilvl="7" w:tplc="18090003">
      <w:start w:val="1"/>
      <w:numFmt w:val="bullet"/>
      <w:lvlText w:val="o"/>
      <w:lvlJc w:val="left"/>
      <w:pPr>
        <w:ind w:left="7902" w:hanging="360"/>
      </w:pPr>
      <w:rPr>
        <w:rFonts w:ascii="Courier New" w:hAnsi="Courier New" w:cs="Times New Roman" w:hint="default"/>
      </w:rPr>
    </w:lvl>
    <w:lvl w:ilvl="8" w:tplc="18090005">
      <w:start w:val="1"/>
      <w:numFmt w:val="bullet"/>
      <w:lvlText w:val=""/>
      <w:lvlJc w:val="left"/>
      <w:pPr>
        <w:ind w:left="8622"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A"/>
    <w:rsid w:val="0000242A"/>
    <w:rsid w:val="0002033C"/>
    <w:rsid w:val="00064BE6"/>
    <w:rsid w:val="002B4A4F"/>
    <w:rsid w:val="004011F3"/>
    <w:rsid w:val="00433E8A"/>
    <w:rsid w:val="00447808"/>
    <w:rsid w:val="004C45D4"/>
    <w:rsid w:val="004E0694"/>
    <w:rsid w:val="005B4DA5"/>
    <w:rsid w:val="005F6EC3"/>
    <w:rsid w:val="00730B42"/>
    <w:rsid w:val="007D5A8D"/>
    <w:rsid w:val="009453FF"/>
    <w:rsid w:val="009B2956"/>
    <w:rsid w:val="009F0FBE"/>
    <w:rsid w:val="009F6A81"/>
    <w:rsid w:val="00AB1395"/>
    <w:rsid w:val="00BA543E"/>
    <w:rsid w:val="00C04628"/>
    <w:rsid w:val="00C55CD2"/>
    <w:rsid w:val="00E4784B"/>
    <w:rsid w:val="00E670F9"/>
    <w:rsid w:val="00E73704"/>
    <w:rsid w:val="00F02D1C"/>
    <w:rsid w:val="00F53983"/>
    <w:rsid w:val="00F80DDF"/>
    <w:rsid w:val="00FA1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7A2FD-6FD4-4FC0-BC87-84D091E6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73704"/>
    <w:rPr>
      <w:rFonts w:asciiTheme="minorHAnsi" w:hAnsiTheme="minorHAnsi"/>
      <w:iCs/>
      <w:sz w:val="22"/>
    </w:rPr>
  </w:style>
  <w:style w:type="paragraph" w:styleId="ListParagraph">
    <w:name w:val="List Paragraph"/>
    <w:basedOn w:val="Normal"/>
    <w:uiPriority w:val="99"/>
    <w:qFormat/>
    <w:rsid w:val="00FA1E8A"/>
    <w:pPr>
      <w:ind w:left="720"/>
      <w:contextualSpacing/>
    </w:pPr>
  </w:style>
  <w:style w:type="table" w:styleId="TableGrid">
    <w:name w:val="Table Grid"/>
    <w:basedOn w:val="TableNormal"/>
    <w:uiPriority w:val="59"/>
    <w:rsid w:val="00FA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DDF"/>
    <w:rPr>
      <w:rFonts w:ascii="Tahoma" w:hAnsi="Tahoma" w:cs="Tahoma"/>
      <w:sz w:val="16"/>
      <w:szCs w:val="16"/>
    </w:rPr>
  </w:style>
  <w:style w:type="paragraph" w:styleId="Header">
    <w:name w:val="header"/>
    <w:basedOn w:val="Normal"/>
    <w:link w:val="HeaderChar"/>
    <w:uiPriority w:val="99"/>
    <w:semiHidden/>
    <w:unhideWhenUsed/>
    <w:rsid w:val="009F6A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6A81"/>
  </w:style>
  <w:style w:type="paragraph" w:styleId="Footer">
    <w:name w:val="footer"/>
    <w:basedOn w:val="Normal"/>
    <w:link w:val="FooterChar"/>
    <w:uiPriority w:val="99"/>
    <w:semiHidden/>
    <w:unhideWhenUsed/>
    <w:rsid w:val="009F6A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1DAF1-EF98-4D41-A480-FEFC01BD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Nicola Corrigan</cp:lastModifiedBy>
  <cp:revision>2</cp:revision>
  <cp:lastPrinted>2016-04-05T13:26:00Z</cp:lastPrinted>
  <dcterms:created xsi:type="dcterms:W3CDTF">2016-04-14T10:06:00Z</dcterms:created>
  <dcterms:modified xsi:type="dcterms:W3CDTF">2016-04-14T10:06:00Z</dcterms:modified>
</cp:coreProperties>
</file>